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MPC - The Cryptocurrency for Good</w:t>
      </w:r>
    </w:p>
    <w:p w:rsidR="00000000" w:rsidDel="00000000" w:rsidP="00000000" w:rsidRDefault="00000000" w:rsidRPr="00000000" w14:paraId="00000002">
      <w:pPr>
        <w:rPr/>
      </w:pPr>
      <w:r w:rsidDel="00000000" w:rsidR="00000000" w:rsidRPr="00000000">
        <w:rPr>
          <w:rtl w:val="0"/>
        </w:rPr>
        <w:t xml:space="preserve">My Pacman Coin (symbol: $MPC) is a memecoin inspired by and is a tribute to the legendary Filipino 8-Division World Champion in boxing who is equally loved because he's simply a good guy. He is adored because of his legendary generosity, dedication to public service, and pure heart. MPC runs on the Xode Blockchain, the Philippines' first homegrown blockchain in the Polkadot network. MPC is an amalgamation of Filipino grit and resilience, with digital innovation that celebrates the Legacy of Goodness of the boxing icon.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My Pacman Coin</w:t>
      </w:r>
    </w:p>
    <w:p w:rsidR="00000000" w:rsidDel="00000000" w:rsidP="00000000" w:rsidRDefault="00000000" w:rsidRPr="00000000" w14:paraId="00000005">
      <w:pPr>
        <w:rPr/>
      </w:pPr>
      <w:r w:rsidDel="00000000" w:rsidR="00000000" w:rsidRPr="00000000">
        <w:rPr>
          <w:rtl w:val="0"/>
        </w:rPr>
        <w:t xml:space="preserve">My Pacman Coin ($MPC) is the Knockout Coin for Good! Inspired by the legacy of the People’s Champ, MPC promotes a return to the basic goodness of humanity by actually doing good, no matter how small it is, and not just talk about it. Because “Doing good is good,” “Good is OG,” and “Bisag Gamay Basta Good Kanunay.” Indeed, MPC is the knockout coin for Good.</w:t>
      </w:r>
    </w:p>
    <w:p w:rsidR="00000000" w:rsidDel="00000000" w:rsidP="00000000" w:rsidRDefault="00000000" w:rsidRPr="00000000" w14:paraId="00000006">
      <w:pPr>
        <w:rPr/>
      </w:pPr>
      <w:r w:rsidDel="00000000" w:rsidR="00000000" w:rsidRPr="00000000">
        <w:rPr>
          <w:rtl w:val="0"/>
        </w:rPr>
        <w:t xml:space="preserve">Whether you’re a die-hard boxing fan, a crypto and Web3 enthusiast, or simply tired of The Badness and the negativity around you, MPC is your chance to be a part of something iconic.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Built for the Fans: </w:t>
      </w:r>
      <w:r w:rsidDel="00000000" w:rsidR="00000000" w:rsidRPr="00000000">
        <w:rPr>
          <w:rtl w:val="0"/>
        </w:rPr>
        <w:t xml:space="preserve">Join a global community of MPC supporters.</w:t>
      </w:r>
    </w:p>
    <w:p w:rsidR="00000000" w:rsidDel="00000000" w:rsidP="00000000" w:rsidRDefault="00000000" w:rsidRPr="00000000" w14:paraId="00000009">
      <w:pPr>
        <w:rPr/>
      </w:pPr>
      <w:r w:rsidDel="00000000" w:rsidR="00000000" w:rsidRPr="00000000">
        <w:rPr>
          <w:rtl w:val="0"/>
        </w:rPr>
        <w:t xml:space="preserve">My Pacman Coin(MPC) is inspired by the 8-division world champion boxing legend—he's a global icon who has inspired millions of fans worldwide. MPC is built with you, the fans, at its core. Whether you’re a longtime supporter of his boxing career, a crypto enthusiast, or a believer in the power of community, MPC is your chance to be part of a global movement.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Community Driven: </w:t>
      </w:r>
      <w:r w:rsidDel="00000000" w:rsidR="00000000" w:rsidRPr="00000000">
        <w:rPr>
          <w:rtl w:val="0"/>
        </w:rPr>
        <w:t xml:space="preserve">Engage in governance and decide the coin's future.</w:t>
      </w:r>
    </w:p>
    <w:p w:rsidR="00000000" w:rsidDel="00000000" w:rsidP="00000000" w:rsidRDefault="00000000" w:rsidRPr="00000000" w14:paraId="0000000C">
      <w:pPr>
        <w:rPr/>
      </w:pPr>
      <w:r w:rsidDel="00000000" w:rsidR="00000000" w:rsidRPr="00000000">
        <w:rPr>
          <w:rtl w:val="0"/>
        </w:rPr>
        <w:t xml:space="preserve">MPC puts the power in your hands. As a holder, you’re not just a passive participant—you’re an active decision-maker. From shaping future initiatives to deciding key developments, MPC holders collectively guide the coin’s journey. MPC coin can serve as a powerful tool for social impact as mentioned above: MPC is an instrument for Good.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Limited Supply : </w:t>
      </w:r>
      <w:r w:rsidDel="00000000" w:rsidR="00000000" w:rsidRPr="00000000">
        <w:rPr>
          <w:rtl w:val="0"/>
        </w:rPr>
        <w:t xml:space="preserve">Exclusive and deflationary for long-term value.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My Pacman Coin(MPC) is designed to stand out in the crypto space by combining exclusivity with long-term sustainability. With a strictly capped supply of 10 Trillion MPC, the token ensures scarcity, giving it strong potential for long-term value appreciation.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Real Utility: </w:t>
      </w:r>
      <w:r w:rsidDel="00000000" w:rsidR="00000000" w:rsidRPr="00000000">
        <w:rPr>
          <w:rtl w:val="0"/>
        </w:rPr>
        <w:t xml:space="preserve">Get access to exclusive events, merchandise, and NFT drops.</w:t>
      </w:r>
    </w:p>
    <w:p w:rsidR="00000000" w:rsidDel="00000000" w:rsidP="00000000" w:rsidRDefault="00000000" w:rsidRPr="00000000" w14:paraId="00000012">
      <w:pPr>
        <w:rPr/>
      </w:pPr>
      <w:r w:rsidDel="00000000" w:rsidR="00000000" w:rsidRPr="00000000">
        <w:rPr>
          <w:rtl w:val="0"/>
        </w:rPr>
        <w:t xml:space="preserve">MPC isn’t just another meme token—it’s packed with real-world utility that gives holders exclusive access to experiences, collectibles, and rewards tied to the legacy of one of the greatest athletes of all time. Whether you’re a 8-division world champion superfan, a collector, or a crypto enthusiast, MPC opens doors that no other token can.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Knockout Rewards: </w:t>
      </w:r>
      <w:r w:rsidDel="00000000" w:rsidR="00000000" w:rsidRPr="00000000">
        <w:rPr>
          <w:rtl w:val="0"/>
        </w:rPr>
        <w:t xml:space="preserve">Earn big through staking and participation!</w:t>
      </w:r>
    </w:p>
    <w:p w:rsidR="00000000" w:rsidDel="00000000" w:rsidP="00000000" w:rsidRDefault="00000000" w:rsidRPr="00000000" w14:paraId="00000016">
      <w:pPr>
        <w:rPr/>
      </w:pPr>
      <w:r w:rsidDel="00000000" w:rsidR="00000000" w:rsidRPr="00000000">
        <w:rPr>
          <w:rtl w:val="0"/>
        </w:rPr>
        <w:t xml:space="preserve">With MPC, being part of the community isn’t just rewarding—it’s profitable. Our staking and participation rewards program ensures that loyal holders and active participants earn big for supporting the ecosystem.</w:t>
      </w:r>
    </w:p>
    <w:p w:rsidR="00000000" w:rsidDel="00000000" w:rsidP="00000000" w:rsidRDefault="00000000" w:rsidRPr="00000000" w14:paraId="00000017">
      <w:pPr>
        <w:rPr>
          <w:b w:val="1"/>
        </w:rPr>
      </w:pPr>
      <w:r w:rsidDel="00000000" w:rsidR="00000000" w:rsidRPr="00000000">
        <w:rPr>
          <w:b w:val="1"/>
          <w:rtl w:val="0"/>
        </w:rPr>
        <w:t xml:space="preserve">How to Get Started?</w:t>
      </w:r>
    </w:p>
    <w:p w:rsidR="00000000" w:rsidDel="00000000" w:rsidP="00000000" w:rsidRDefault="00000000" w:rsidRPr="00000000" w14:paraId="00000018">
      <w:pPr>
        <w:rPr/>
      </w:pPr>
      <w:r w:rsidDel="00000000" w:rsidR="00000000" w:rsidRPr="00000000">
        <w:rPr>
          <w:rtl w:val="0"/>
        </w:rPr>
        <w:t xml:space="preserve">Acquiring MPC is simple and accessible through popular Web3 wallets like Noval Wallet, Talisman Wallet, and the Xterium Chrome Extension Wallet. These wallets allow users to purchase or swap MPC using supported cryptocurrencies such as USDT, USDC, or DOT, all while providing a seamless and secure transaction process. By connecting to the Xode Blockchain, these wallets ensure compatibility and efficient interactions with the MPC ecosystem.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To get started, users can deposit funds into their wallet and utilize the built-in swap features or access decentralized exchanges directly through the wallet’s App browser. By selecting MPC as the desired token, fans and investors can easily trade their cryptocurrency for MPC and have it delivered straight to their wallet. These platforms also support governance participation, staking, and other MPC utilities, making them ideal gateways to join the growing community of MPC supporters.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Buy MPC from CEX </w:t>
      </w:r>
    </w:p>
    <w:p w:rsidR="00000000" w:rsidDel="00000000" w:rsidP="00000000" w:rsidRDefault="00000000" w:rsidRPr="00000000" w14:paraId="0000001D">
      <w:pPr>
        <w:rPr/>
      </w:pPr>
      <w:r w:rsidDel="00000000" w:rsidR="00000000" w:rsidRPr="00000000">
        <w:rPr>
          <w:rtl w:val="0"/>
        </w:rPr>
        <w:t xml:space="preserve">Purchasing MPC is quick and straightforward through a trusted cryptocurrency exchange (CEX). CEX provides a user-friendly platform where fans and investors can buy MPC using popular cryptocurrencies like USDT or directly with fiat currency. As a centralized exchange, CEX offers high liquidity and secure transactions, making it a convenient choice for acquiring MPC.  Simply create an account on a CEX, deposit funds, and navigate to the MPC trading pair. Once the purchase is complete, MPC can be stored in the exchange wallet or transferred to a personal Web3 wallet like Xterium, Nova, or Talisman for staking, governance participation, or other utilities within the MPC ecosystem. CEX’s accessible interface and reliable support make it an excellent option for both new and experienced crypto enthusiasts looking to join the MPC community.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Join the Fight: </w:t>
      </w:r>
      <w:r w:rsidDel="00000000" w:rsidR="00000000" w:rsidRPr="00000000">
        <w:rPr>
          <w:rtl w:val="0"/>
        </w:rPr>
        <w:t xml:space="preserve">Stake, trade, or hold and enjoy the rewards.</w:t>
      </w:r>
    </w:p>
    <w:p w:rsidR="00000000" w:rsidDel="00000000" w:rsidP="00000000" w:rsidRDefault="00000000" w:rsidRPr="00000000" w14:paraId="00000020">
      <w:pPr>
        <w:rPr/>
      </w:pPr>
      <w:r w:rsidDel="00000000" w:rsidR="00000000" w:rsidRPr="00000000">
        <w:rPr>
          <w:rtl w:val="0"/>
        </w:rPr>
        <w:t xml:space="preserve">$MPC on the Xode Blockchain represents the fusion of Filipino pride and grit with digital innovation. It celebrates the Legacy of Goodness of boxing icon the Filipino Pride. My Pacman Coin(MPC) is the cryptocurrency of The Good. Joining the fight with MPC means becoming an active part of a dynamic and rewarding ecosystem. Whether you choose to stake, trade, or hold, you’ll unlock a world of benefits designed to reward your participation and loyalty. Staking allows you to earn consistent passive income, with attractive APY rates and bonus incentives for long-term holders. By contributing to the ecosystem, you actively support its growth while enjoying lucrative returns.</w:t>
      </w:r>
    </w:p>
    <w:p w:rsidR="00000000" w:rsidDel="00000000" w:rsidP="00000000" w:rsidRDefault="00000000" w:rsidRPr="00000000" w14:paraId="00000021">
      <w:pPr>
        <w:rPr/>
      </w:pPr>
      <w:r w:rsidDel="00000000" w:rsidR="00000000" w:rsidRPr="00000000">
        <w:rPr>
          <w:rtl w:val="0"/>
        </w:rPr>
        <w:t xml:space="preserve">For those who prefer trading, MPC offers opportunities to leverage its market demand, driven by exclusive utilities like NFT drops, merchandise, and event access. Holding MPC, on the other hand, lets you take advantage of its deflationary nature as token burns reduce the overall supply, increasing scarcity and value over time.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Tokenomics</w:t>
      </w:r>
    </w:p>
    <w:p w:rsidR="00000000" w:rsidDel="00000000" w:rsidP="00000000" w:rsidRDefault="00000000" w:rsidRPr="00000000" w14:paraId="00000027">
      <w:pPr>
        <w:rPr>
          <w:b w:val="1"/>
        </w:rPr>
      </w:pPr>
      <w:r w:rsidDel="00000000" w:rsidR="00000000" w:rsidRPr="00000000">
        <w:rPr>
          <w:b w:val="1"/>
          <w:rtl w:val="0"/>
        </w:rPr>
        <w:t xml:space="preserve">TOTAL SUPPLY: 10,000,000,000,000 (10 Trillion MPC)</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Rewards &amp; Staking: 20%</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10% (200 Billion MPC): Initial Allocation will be</w:t>
        <w:br w:type="textWrapping"/>
        <w:t xml:space="preserve">unlocked at listing to seed staking rewards.</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Remaining 90% distributed over 12 months to ensure</w:t>
        <w:br w:type="textWrapping"/>
        <w:t xml:space="preserve">sustainability (Monthly Unlock: ~50 Billion MPC)</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Public Sale: 30%</w:t>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Airdrop: 0.0333%% (1 Billion MPC) – Airdrop will</w:t>
        <w:br w:type="textWrapping"/>
        <w:t xml:space="preserve">start on March 1, 2025 and will end on March 30, 2025.</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Listing: 3.33% (100 Billion MPC) –  Unlocked at Listing</w:t>
        <w:br w:type="textWrapping"/>
        <w:t xml:space="preserve">(LBANK listing open on March 31, 2025), to incentivize</w:t>
        <w:br w:type="textWrapping"/>
        <w:t xml:space="preserve">early adopters.</w:t>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Vesting Period: Remaining MPC for Public Sale</w:t>
        <w:br w:type="textWrapping"/>
        <w:t xml:space="preserve">(2.899 Trillion MPC) released linearly over 36 months</w:t>
        <w:br w:type="textWrapping"/>
        <w:t xml:space="preserve">starting April 2025 (~80.5 Billion MPC / Month).</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Marketing &amp; Partnerships: 15%</w:t>
      </w:r>
    </w:p>
    <w:p w:rsidR="00000000" w:rsidDel="00000000" w:rsidP="00000000" w:rsidRDefault="00000000" w:rsidRPr="00000000" w14:paraId="00000033">
      <w:pPr>
        <w:numPr>
          <w:ilvl w:val="0"/>
          <w:numId w:val="6"/>
        </w:numPr>
        <w:ind w:left="720" w:hanging="360"/>
      </w:pPr>
      <w:r w:rsidDel="00000000" w:rsidR="00000000" w:rsidRPr="00000000">
        <w:rPr>
          <w:rtl w:val="0"/>
        </w:rPr>
        <w:t xml:space="preserve">10% (150 Billion MPC): Unlocked at listing for immediate campaigns.</w:t>
      </w:r>
    </w:p>
    <w:p w:rsidR="00000000" w:rsidDel="00000000" w:rsidP="00000000" w:rsidRDefault="00000000" w:rsidRPr="00000000" w14:paraId="00000034">
      <w:pPr>
        <w:numPr>
          <w:ilvl w:val="0"/>
          <w:numId w:val="6"/>
        </w:numPr>
        <w:ind w:left="720" w:hanging="360"/>
      </w:pPr>
      <w:r w:rsidDel="00000000" w:rsidR="00000000" w:rsidRPr="00000000">
        <w:rPr>
          <w:rtl w:val="0"/>
        </w:rPr>
        <w:t xml:space="preserve">Vesting Period: Remaining 90% distributed over 24 months to support long-term partnerships and promotions (Monthly Unlock: ~62.5 Billion MPC).</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Total Liquidity Pool: 20%</w:t>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50% (1 Trillion MPC): Unlocked at listing, to provide liquidity for early trading.</w:t>
      </w:r>
    </w:p>
    <w:p w:rsidR="00000000" w:rsidDel="00000000" w:rsidP="00000000" w:rsidRDefault="00000000" w:rsidRPr="00000000" w14:paraId="00000038">
      <w:pPr>
        <w:numPr>
          <w:ilvl w:val="0"/>
          <w:numId w:val="3"/>
        </w:numPr>
        <w:ind w:left="720" w:hanging="360"/>
      </w:pPr>
      <w:r w:rsidDel="00000000" w:rsidR="00000000" w:rsidRPr="00000000">
        <w:rPr>
          <w:rtl w:val="0"/>
        </w:rPr>
        <w:t xml:space="preserve">Vesting Period: Remaining 50% unlocked over 18 months to maintain liquidity stability (Monthly Unlock: ~55.56 Billion MPC)</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EcoSystem Growth: 5%</w:t>
      </w:r>
    </w:p>
    <w:p w:rsidR="00000000" w:rsidDel="00000000" w:rsidP="00000000" w:rsidRDefault="00000000" w:rsidRPr="00000000" w14:paraId="0000003B">
      <w:pPr>
        <w:numPr>
          <w:ilvl w:val="0"/>
          <w:numId w:val="5"/>
        </w:numPr>
        <w:ind w:left="720" w:hanging="360"/>
      </w:pPr>
      <w:r w:rsidDel="00000000" w:rsidR="00000000" w:rsidRPr="00000000">
        <w:rPr>
          <w:rtl w:val="0"/>
        </w:rPr>
        <w:t xml:space="preserve">5% (25 Billion MPC): Unlocked at listing for early ecosystem incentives.</w:t>
      </w:r>
    </w:p>
    <w:p w:rsidR="00000000" w:rsidDel="00000000" w:rsidP="00000000" w:rsidRDefault="00000000" w:rsidRPr="00000000" w14:paraId="0000003C">
      <w:pPr>
        <w:numPr>
          <w:ilvl w:val="0"/>
          <w:numId w:val="5"/>
        </w:numPr>
        <w:ind w:left="720" w:hanging="360"/>
      </w:pPr>
      <w:r w:rsidDel="00000000" w:rsidR="00000000" w:rsidRPr="00000000">
        <w:rPr>
          <w:rtl w:val="0"/>
        </w:rPr>
        <w:t xml:space="preserve">Vesting Period: Remaining 95% released over 36 months to support gradual ecosystem expansion (Monthly Unlock: ~13.19 Billion MPC).</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Team &amp; Development: 10%</w:t>
      </w:r>
    </w:p>
    <w:p w:rsidR="00000000" w:rsidDel="00000000" w:rsidP="00000000" w:rsidRDefault="00000000" w:rsidRPr="00000000" w14:paraId="0000003F">
      <w:pPr>
        <w:numPr>
          <w:ilvl w:val="0"/>
          <w:numId w:val="4"/>
        </w:numPr>
        <w:ind w:left="720" w:hanging="360"/>
      </w:pPr>
      <w:r w:rsidDel="00000000" w:rsidR="00000000" w:rsidRPr="00000000">
        <w:rPr>
          <w:rtl w:val="0"/>
        </w:rPr>
        <w:t xml:space="preserve">Cliff Period: 10 months (No tokens unlocked before January 2026).</w:t>
      </w:r>
    </w:p>
    <w:p w:rsidR="00000000" w:rsidDel="00000000" w:rsidP="00000000" w:rsidRDefault="00000000" w:rsidRPr="00000000" w14:paraId="00000040">
      <w:pPr>
        <w:numPr>
          <w:ilvl w:val="0"/>
          <w:numId w:val="4"/>
        </w:numPr>
        <w:ind w:left="720" w:hanging="360"/>
      </w:pPr>
      <w:r w:rsidDel="00000000" w:rsidR="00000000" w:rsidRPr="00000000">
        <w:rPr>
          <w:rtl w:val="0"/>
        </w:rPr>
        <w:t xml:space="preserve">Vesting Period: 100% distributed over 30 months after the cliff (Monthly Unlock: ~33.33 Billion MPC)</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